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6B725" w14:textId="77777777" w:rsidR="007D3F65" w:rsidRPr="0051385D" w:rsidRDefault="007D3F65" w:rsidP="0051385D">
      <w:pPr>
        <w:spacing w:line="480" w:lineRule="auto"/>
        <w:jc w:val="center"/>
        <w:rPr>
          <w:rFonts w:ascii="Times New Roman" w:hAnsi="Times New Roman" w:cs="Times New Roman"/>
          <w:sz w:val="24"/>
          <w:szCs w:val="24"/>
          <w:shd w:val="clear" w:color="auto" w:fill="FFFFFF"/>
        </w:rPr>
      </w:pPr>
    </w:p>
    <w:p w14:paraId="180CF470" w14:textId="77777777" w:rsidR="007D3F65" w:rsidRPr="0051385D" w:rsidRDefault="007D3F65" w:rsidP="0051385D">
      <w:pPr>
        <w:spacing w:line="480" w:lineRule="auto"/>
        <w:jc w:val="center"/>
        <w:rPr>
          <w:rFonts w:ascii="Times New Roman" w:hAnsi="Times New Roman" w:cs="Times New Roman"/>
          <w:sz w:val="24"/>
          <w:szCs w:val="24"/>
          <w:shd w:val="clear" w:color="auto" w:fill="FFFFFF"/>
        </w:rPr>
      </w:pPr>
    </w:p>
    <w:p w14:paraId="440A390A" w14:textId="77777777" w:rsidR="007D3F65" w:rsidRPr="0051385D" w:rsidRDefault="007D3F65" w:rsidP="0051385D">
      <w:pPr>
        <w:spacing w:line="480" w:lineRule="auto"/>
        <w:jc w:val="center"/>
        <w:rPr>
          <w:rFonts w:ascii="Times New Roman" w:hAnsi="Times New Roman" w:cs="Times New Roman"/>
          <w:sz w:val="24"/>
          <w:szCs w:val="24"/>
          <w:shd w:val="clear" w:color="auto" w:fill="FFFFFF"/>
        </w:rPr>
      </w:pPr>
    </w:p>
    <w:p w14:paraId="573B11FE" w14:textId="77777777" w:rsidR="007D3F65" w:rsidRPr="0051385D" w:rsidRDefault="007D3F65" w:rsidP="0051385D">
      <w:pPr>
        <w:spacing w:line="480" w:lineRule="auto"/>
        <w:jc w:val="center"/>
        <w:rPr>
          <w:rFonts w:ascii="Times New Roman" w:hAnsi="Times New Roman" w:cs="Times New Roman"/>
          <w:sz w:val="24"/>
          <w:szCs w:val="24"/>
          <w:shd w:val="clear" w:color="auto" w:fill="FFFFFF"/>
        </w:rPr>
      </w:pPr>
    </w:p>
    <w:p w14:paraId="102E238E" w14:textId="77777777" w:rsidR="007D3F65" w:rsidRPr="0051385D" w:rsidRDefault="007D3F65" w:rsidP="0051385D">
      <w:pPr>
        <w:spacing w:line="480" w:lineRule="auto"/>
        <w:jc w:val="center"/>
        <w:rPr>
          <w:rFonts w:ascii="Times New Roman" w:hAnsi="Times New Roman" w:cs="Times New Roman"/>
          <w:sz w:val="24"/>
          <w:szCs w:val="24"/>
          <w:shd w:val="clear" w:color="auto" w:fill="FFFFFF"/>
        </w:rPr>
      </w:pPr>
    </w:p>
    <w:p w14:paraId="5516AFBD" w14:textId="77777777" w:rsidR="007D3F65" w:rsidRPr="0051385D" w:rsidRDefault="007D3F65" w:rsidP="0051385D">
      <w:pPr>
        <w:spacing w:line="480" w:lineRule="auto"/>
        <w:jc w:val="center"/>
        <w:rPr>
          <w:rFonts w:ascii="Times New Roman" w:hAnsi="Times New Roman" w:cs="Times New Roman"/>
          <w:sz w:val="24"/>
          <w:szCs w:val="24"/>
          <w:shd w:val="clear" w:color="auto" w:fill="FFFFFF"/>
        </w:rPr>
      </w:pPr>
    </w:p>
    <w:p w14:paraId="6260C57E" w14:textId="77777777" w:rsidR="007D3F65" w:rsidRPr="0051385D" w:rsidRDefault="007D3F65" w:rsidP="0051385D">
      <w:pPr>
        <w:spacing w:line="480" w:lineRule="auto"/>
        <w:jc w:val="center"/>
        <w:rPr>
          <w:rFonts w:ascii="Times New Roman" w:hAnsi="Times New Roman" w:cs="Times New Roman"/>
          <w:sz w:val="24"/>
          <w:szCs w:val="24"/>
          <w:shd w:val="clear" w:color="auto" w:fill="FFFFFF"/>
        </w:rPr>
      </w:pPr>
      <w:r w:rsidRPr="0051385D">
        <w:rPr>
          <w:rFonts w:ascii="Times New Roman" w:hAnsi="Times New Roman" w:cs="Times New Roman"/>
          <w:sz w:val="24"/>
          <w:szCs w:val="24"/>
          <w:shd w:val="clear" w:color="auto" w:fill="FFFFFF"/>
        </w:rPr>
        <w:t>Organizational Capacity for Change (OCC)</w:t>
      </w:r>
    </w:p>
    <w:p w14:paraId="358558D4" w14:textId="77777777" w:rsidR="007D3F65" w:rsidRPr="0051385D" w:rsidRDefault="007D3F65" w:rsidP="0051385D">
      <w:pPr>
        <w:spacing w:line="480" w:lineRule="auto"/>
        <w:jc w:val="center"/>
        <w:rPr>
          <w:rFonts w:ascii="Times New Roman" w:hAnsi="Times New Roman" w:cs="Times New Roman"/>
          <w:sz w:val="24"/>
          <w:szCs w:val="24"/>
          <w:shd w:val="clear" w:color="auto" w:fill="FFFFFF"/>
        </w:rPr>
      </w:pPr>
      <w:r w:rsidRPr="0051385D">
        <w:rPr>
          <w:rFonts w:ascii="Times New Roman" w:hAnsi="Times New Roman" w:cs="Times New Roman"/>
          <w:sz w:val="24"/>
          <w:szCs w:val="24"/>
          <w:shd w:val="clear" w:color="auto" w:fill="FFFFFF"/>
        </w:rPr>
        <w:t xml:space="preserve"> [Name]</w:t>
      </w:r>
    </w:p>
    <w:p w14:paraId="57AD7FA0" w14:textId="77777777" w:rsidR="007D3F65" w:rsidRPr="0051385D" w:rsidRDefault="007D3F65" w:rsidP="0051385D">
      <w:pPr>
        <w:spacing w:line="480" w:lineRule="auto"/>
        <w:jc w:val="center"/>
        <w:rPr>
          <w:rFonts w:ascii="Times New Roman" w:hAnsi="Times New Roman" w:cs="Times New Roman"/>
          <w:sz w:val="24"/>
          <w:szCs w:val="24"/>
          <w:shd w:val="clear" w:color="auto" w:fill="FFFFFF"/>
        </w:rPr>
      </w:pPr>
      <w:r w:rsidRPr="0051385D">
        <w:rPr>
          <w:rFonts w:ascii="Times New Roman" w:hAnsi="Times New Roman" w:cs="Times New Roman"/>
          <w:sz w:val="24"/>
          <w:szCs w:val="24"/>
          <w:shd w:val="clear" w:color="auto" w:fill="FFFFFF"/>
        </w:rPr>
        <w:t>[Institution affiliation]</w:t>
      </w:r>
    </w:p>
    <w:p w14:paraId="36060953" w14:textId="77777777" w:rsidR="007D3F65" w:rsidRPr="0051385D" w:rsidRDefault="007D3F65" w:rsidP="0051385D">
      <w:pPr>
        <w:spacing w:line="480" w:lineRule="auto"/>
        <w:jc w:val="center"/>
        <w:rPr>
          <w:rFonts w:ascii="Times New Roman" w:hAnsi="Times New Roman" w:cs="Times New Roman"/>
          <w:sz w:val="24"/>
          <w:szCs w:val="24"/>
          <w:shd w:val="clear" w:color="auto" w:fill="FFFFFF"/>
        </w:rPr>
      </w:pPr>
      <w:r w:rsidRPr="0051385D">
        <w:rPr>
          <w:rFonts w:ascii="Times New Roman" w:hAnsi="Times New Roman" w:cs="Times New Roman"/>
          <w:sz w:val="24"/>
          <w:szCs w:val="24"/>
          <w:shd w:val="clear" w:color="auto" w:fill="FFFFFF"/>
        </w:rPr>
        <w:t>[Course]</w:t>
      </w:r>
    </w:p>
    <w:p w14:paraId="20A073B8" w14:textId="77777777" w:rsidR="007D3F65" w:rsidRPr="0051385D" w:rsidRDefault="007D3F65" w:rsidP="0051385D">
      <w:pPr>
        <w:spacing w:line="480" w:lineRule="auto"/>
        <w:jc w:val="center"/>
        <w:rPr>
          <w:rFonts w:ascii="Times New Roman" w:hAnsi="Times New Roman" w:cs="Times New Roman"/>
          <w:sz w:val="24"/>
          <w:szCs w:val="24"/>
          <w:shd w:val="clear" w:color="auto" w:fill="FFFFFF"/>
        </w:rPr>
      </w:pPr>
      <w:r w:rsidRPr="0051385D">
        <w:rPr>
          <w:rFonts w:ascii="Times New Roman" w:hAnsi="Times New Roman" w:cs="Times New Roman"/>
          <w:sz w:val="24"/>
          <w:szCs w:val="24"/>
          <w:shd w:val="clear" w:color="auto" w:fill="FFFFFF"/>
        </w:rPr>
        <w:t>[Date]</w:t>
      </w:r>
    </w:p>
    <w:p w14:paraId="46842705" w14:textId="0F9AF3F1" w:rsidR="007D3F65" w:rsidRDefault="007D3F65" w:rsidP="0051385D">
      <w:pPr>
        <w:spacing w:line="480" w:lineRule="auto"/>
        <w:rPr>
          <w:rFonts w:ascii="Times New Roman" w:hAnsi="Times New Roman" w:cs="Times New Roman"/>
          <w:sz w:val="24"/>
          <w:szCs w:val="24"/>
        </w:rPr>
      </w:pPr>
    </w:p>
    <w:p w14:paraId="468D0F56" w14:textId="2C922538" w:rsidR="00715F08" w:rsidRDefault="00715F08" w:rsidP="0051385D">
      <w:pPr>
        <w:spacing w:line="480" w:lineRule="auto"/>
        <w:rPr>
          <w:rFonts w:ascii="Times New Roman" w:hAnsi="Times New Roman" w:cs="Times New Roman"/>
          <w:sz w:val="24"/>
          <w:szCs w:val="24"/>
        </w:rPr>
      </w:pPr>
    </w:p>
    <w:p w14:paraId="7DAA9A0D" w14:textId="14E4D438" w:rsidR="00715F08" w:rsidRDefault="00715F08" w:rsidP="0051385D">
      <w:pPr>
        <w:spacing w:line="480" w:lineRule="auto"/>
        <w:rPr>
          <w:rFonts w:ascii="Times New Roman" w:hAnsi="Times New Roman" w:cs="Times New Roman"/>
          <w:sz w:val="24"/>
          <w:szCs w:val="24"/>
        </w:rPr>
      </w:pPr>
    </w:p>
    <w:p w14:paraId="29AE269C" w14:textId="190C0657" w:rsidR="00715F08" w:rsidRDefault="00715F08" w:rsidP="0051385D">
      <w:pPr>
        <w:spacing w:line="480" w:lineRule="auto"/>
        <w:rPr>
          <w:rFonts w:ascii="Times New Roman" w:hAnsi="Times New Roman" w:cs="Times New Roman"/>
          <w:sz w:val="24"/>
          <w:szCs w:val="24"/>
        </w:rPr>
      </w:pPr>
    </w:p>
    <w:p w14:paraId="7D5BFF02" w14:textId="77777777" w:rsidR="00715F08" w:rsidRPr="0051385D" w:rsidRDefault="00715F08" w:rsidP="0051385D">
      <w:pPr>
        <w:spacing w:line="480" w:lineRule="auto"/>
        <w:rPr>
          <w:rFonts w:ascii="Times New Roman" w:hAnsi="Times New Roman" w:cs="Times New Roman"/>
          <w:sz w:val="24"/>
          <w:szCs w:val="24"/>
        </w:rPr>
      </w:pPr>
    </w:p>
    <w:p w14:paraId="56D9C81A" w14:textId="77777777" w:rsidR="00407AFA" w:rsidRDefault="00407AFA" w:rsidP="0051385D">
      <w:pPr>
        <w:spacing w:line="480" w:lineRule="auto"/>
        <w:rPr>
          <w:rFonts w:ascii="Times New Roman" w:hAnsi="Times New Roman" w:cs="Times New Roman"/>
          <w:sz w:val="24"/>
          <w:szCs w:val="24"/>
        </w:rPr>
      </w:pPr>
    </w:p>
    <w:p w14:paraId="7BDE6CC0" w14:textId="77777777" w:rsidR="002B1C17" w:rsidRPr="0051385D" w:rsidRDefault="002B1C17" w:rsidP="00407AFA">
      <w:pPr>
        <w:spacing w:line="480" w:lineRule="auto"/>
        <w:jc w:val="center"/>
        <w:rPr>
          <w:rFonts w:ascii="Times New Roman" w:hAnsi="Times New Roman" w:cs="Times New Roman"/>
          <w:sz w:val="24"/>
          <w:szCs w:val="24"/>
        </w:rPr>
      </w:pPr>
      <w:r w:rsidRPr="0051385D">
        <w:rPr>
          <w:rFonts w:ascii="Times New Roman" w:hAnsi="Times New Roman" w:cs="Times New Roman"/>
          <w:sz w:val="24"/>
          <w:szCs w:val="24"/>
        </w:rPr>
        <w:lastRenderedPageBreak/>
        <w:t>Organizational Capacity for Change (OCC)</w:t>
      </w:r>
    </w:p>
    <w:p w14:paraId="1EFF03C1" w14:textId="77777777" w:rsidR="007D3F65" w:rsidRPr="0051385D" w:rsidRDefault="007D3F65" w:rsidP="00715F08">
      <w:pPr>
        <w:spacing w:line="480" w:lineRule="auto"/>
        <w:jc w:val="both"/>
        <w:rPr>
          <w:rFonts w:ascii="Times New Roman" w:hAnsi="Times New Roman" w:cs="Times New Roman"/>
          <w:sz w:val="24"/>
          <w:szCs w:val="24"/>
        </w:rPr>
      </w:pPr>
      <w:r w:rsidRPr="0051385D">
        <w:rPr>
          <w:rFonts w:ascii="Times New Roman" w:hAnsi="Times New Roman" w:cs="Times New Roman"/>
          <w:sz w:val="24"/>
          <w:szCs w:val="24"/>
        </w:rPr>
        <w:t xml:space="preserve">The Organizational Capacity for change refers to the capability of an organization to effectively prepare for or respond to an environment that is volatile or unpredictable. OCC has comprised of several dimensions which include three main ingredients; human resources and skills, organizational culture and values and organizational formal procedures and systems. Organizational Capacity for Change has eight different dimensions where four dimensions look at the human capital and four focus on the social infrastructure. </w:t>
      </w:r>
    </w:p>
    <w:p w14:paraId="383FBC49" w14:textId="77777777" w:rsidR="007D3F65" w:rsidRPr="00E77BD4" w:rsidRDefault="007D3F65" w:rsidP="00715F08">
      <w:pPr>
        <w:spacing w:line="480" w:lineRule="auto"/>
        <w:jc w:val="both"/>
        <w:rPr>
          <w:rFonts w:ascii="Times New Roman" w:hAnsi="Times New Roman" w:cs="Times New Roman"/>
          <w:b/>
          <w:sz w:val="24"/>
          <w:szCs w:val="24"/>
        </w:rPr>
      </w:pPr>
      <w:r w:rsidRPr="00E77BD4">
        <w:rPr>
          <w:rFonts w:ascii="Times New Roman" w:hAnsi="Times New Roman" w:cs="Times New Roman"/>
          <w:b/>
          <w:sz w:val="24"/>
          <w:szCs w:val="24"/>
        </w:rPr>
        <w:t>Describe the Eight dimensions of organizational capacity for change (OCC). Discuss the significance of each dimension to the organization and whether you believe it is essential to OCC</w:t>
      </w:r>
    </w:p>
    <w:p w14:paraId="002706B4" w14:textId="77777777" w:rsidR="007D3F65" w:rsidRPr="0051385D" w:rsidRDefault="007D3F65" w:rsidP="00715F08">
      <w:pPr>
        <w:spacing w:line="480" w:lineRule="auto"/>
        <w:jc w:val="both"/>
        <w:rPr>
          <w:rFonts w:ascii="Times New Roman" w:hAnsi="Times New Roman" w:cs="Times New Roman"/>
          <w:sz w:val="24"/>
          <w:szCs w:val="24"/>
        </w:rPr>
      </w:pPr>
      <w:r w:rsidRPr="0051385D">
        <w:rPr>
          <w:rFonts w:ascii="Times New Roman" w:hAnsi="Times New Roman" w:cs="Times New Roman"/>
          <w:sz w:val="24"/>
          <w:szCs w:val="24"/>
        </w:rPr>
        <w:t>Dimension 1: Trustworthy leaders- trustworthiness is essential in human relationships as well as in leadership and ability to drive for organizational change.  A leader is trustworthy is not only perceived to be competent in organizational leadership but also as having as a priority, the best interests of the organization.  Every productive change within the organization happens because of the trust between every staff member. The leaders who have a record of trustworthiness are likely to be successful in the experimentation of new order of things. Trustworthy leaders are essential to OCC because they bring trust and cooperation, promote employee engagement, increases creativity, promote organizational innovation, and help reduce the challenges associated with organizational change.</w:t>
      </w:r>
    </w:p>
    <w:p w14:paraId="7438D41F" w14:textId="77777777" w:rsidR="007D3F65" w:rsidRPr="0051385D" w:rsidRDefault="007D3F65" w:rsidP="00715F08">
      <w:pPr>
        <w:spacing w:line="480" w:lineRule="auto"/>
        <w:jc w:val="both"/>
        <w:rPr>
          <w:rFonts w:ascii="Times New Roman" w:hAnsi="Times New Roman" w:cs="Times New Roman"/>
          <w:sz w:val="24"/>
          <w:szCs w:val="24"/>
        </w:rPr>
      </w:pPr>
      <w:r w:rsidRPr="0051385D">
        <w:rPr>
          <w:rFonts w:ascii="Times New Roman" w:hAnsi="Times New Roman" w:cs="Times New Roman"/>
          <w:sz w:val="24"/>
          <w:szCs w:val="24"/>
        </w:rPr>
        <w:t xml:space="preserve">Dimension 2: Trusting followers- this dimension includes the trust level held by employees of an organization. If the employees are optimistic and trusting, the organization is well positioned to try new ways of operation. Otherwise, if the employees are cynical and not trusting, the </w:t>
      </w:r>
      <w:r w:rsidRPr="0051385D">
        <w:rPr>
          <w:rFonts w:ascii="Times New Roman" w:hAnsi="Times New Roman" w:cs="Times New Roman"/>
          <w:sz w:val="24"/>
          <w:szCs w:val="24"/>
        </w:rPr>
        <w:lastRenderedPageBreak/>
        <w:t xml:space="preserve">organization is not well positioned to initiate or engage with any initiatives of organizational change.  This dimension is essential to OCC because if an organization has employees who have significant trust in their leaders, then the level of organizational trust is high. There is a close relationship between organizational learning and organizational trust, as well as organizational innovation and change. </w:t>
      </w:r>
    </w:p>
    <w:p w14:paraId="432E93F6" w14:textId="77777777" w:rsidR="007D3F65" w:rsidRPr="0051385D" w:rsidRDefault="007D3F65" w:rsidP="00715F08">
      <w:pPr>
        <w:spacing w:line="480" w:lineRule="auto"/>
        <w:jc w:val="both"/>
        <w:rPr>
          <w:rFonts w:ascii="Times New Roman" w:hAnsi="Times New Roman" w:cs="Times New Roman"/>
          <w:sz w:val="24"/>
          <w:szCs w:val="24"/>
        </w:rPr>
      </w:pPr>
      <w:r w:rsidRPr="0051385D">
        <w:rPr>
          <w:rFonts w:ascii="Times New Roman" w:hAnsi="Times New Roman" w:cs="Times New Roman"/>
          <w:sz w:val="24"/>
          <w:szCs w:val="24"/>
        </w:rPr>
        <w:t xml:space="preserve">Dimension 3: Capable champions- this dimension looks at the role of champions within organizations that are capable of change. Notably, when a change is introduced to an organization, it takes much energy to get accustomed to because most people prefer doing things the same way in which they are used. The capable champions are individuals who are drawn from the senior executive ranks or the middle management who are responsible for driving change initiatives within the organization. These champions tend to have misfit nature, particularly bureaucratic structures, which is necessary for driving the change initiatives successfully.  This dimension is essential to OCC because if there are no capable champions in an organization, then the change initiatives may likely fail or stall. </w:t>
      </w:r>
    </w:p>
    <w:p w14:paraId="6CEF1F67" w14:textId="77777777" w:rsidR="007D3F65" w:rsidRPr="0051385D" w:rsidRDefault="007D3F65" w:rsidP="00715F08">
      <w:pPr>
        <w:spacing w:line="480" w:lineRule="auto"/>
        <w:jc w:val="both"/>
        <w:rPr>
          <w:rFonts w:ascii="Times New Roman" w:hAnsi="Times New Roman" w:cs="Times New Roman"/>
          <w:sz w:val="24"/>
          <w:szCs w:val="24"/>
        </w:rPr>
      </w:pPr>
      <w:r w:rsidRPr="0051385D">
        <w:rPr>
          <w:rFonts w:ascii="Times New Roman" w:hAnsi="Times New Roman" w:cs="Times New Roman"/>
          <w:sz w:val="24"/>
          <w:szCs w:val="24"/>
        </w:rPr>
        <w:t xml:space="preserve">Dimension 4: involved middle management- this dimension explores the role that the middle management plays to make the organizational change capable. Middle managers have a unique position within an organization; thus, they have an important role in promoting change capability in the organization. Due to their unique position in the organization, middle managers are the best-suited change champions as they can actively or passively block change initiatives. </w:t>
      </w:r>
    </w:p>
    <w:p w14:paraId="2C94A6DC" w14:textId="77777777" w:rsidR="007D3F65" w:rsidRPr="0051385D" w:rsidRDefault="007D3F65" w:rsidP="00715F08">
      <w:pPr>
        <w:spacing w:line="480" w:lineRule="auto"/>
        <w:jc w:val="both"/>
        <w:rPr>
          <w:rFonts w:ascii="Times New Roman" w:hAnsi="Times New Roman" w:cs="Times New Roman"/>
          <w:sz w:val="24"/>
          <w:szCs w:val="24"/>
        </w:rPr>
      </w:pPr>
      <w:r w:rsidRPr="0051385D">
        <w:rPr>
          <w:rFonts w:ascii="Times New Roman" w:hAnsi="Times New Roman" w:cs="Times New Roman"/>
          <w:sz w:val="24"/>
          <w:szCs w:val="24"/>
        </w:rPr>
        <w:t xml:space="preserve">Dimension 5: systems thinking- explores the system thinking within the organization. An organizational capacity change depends on the proper infrastructure of the organization. An organizational infrastructure that encourages system thinking is an important aspect of OCC. </w:t>
      </w:r>
      <w:r w:rsidRPr="0051385D">
        <w:rPr>
          <w:rFonts w:ascii="Times New Roman" w:hAnsi="Times New Roman" w:cs="Times New Roman"/>
          <w:sz w:val="24"/>
          <w:szCs w:val="24"/>
        </w:rPr>
        <w:lastRenderedPageBreak/>
        <w:t xml:space="preserve">This is because when system thinking is well cultivated, organizational learning is also accelerated.  </w:t>
      </w:r>
    </w:p>
    <w:p w14:paraId="5DD203E3" w14:textId="77777777" w:rsidR="007D3F65" w:rsidRPr="0051385D" w:rsidRDefault="007D3F65" w:rsidP="00715F08">
      <w:pPr>
        <w:spacing w:line="480" w:lineRule="auto"/>
        <w:jc w:val="both"/>
        <w:rPr>
          <w:rFonts w:ascii="Times New Roman" w:hAnsi="Times New Roman" w:cs="Times New Roman"/>
          <w:sz w:val="24"/>
          <w:szCs w:val="24"/>
        </w:rPr>
      </w:pPr>
      <w:r w:rsidRPr="0051385D">
        <w:rPr>
          <w:rFonts w:ascii="Times New Roman" w:hAnsi="Times New Roman" w:cs="Times New Roman"/>
          <w:sz w:val="24"/>
          <w:szCs w:val="24"/>
        </w:rPr>
        <w:t>Dimension 6: communication systems- this dimension is also a social infrastructure dimension which complements the dimension of system thinking. Communication systems dimension entails face-to-face meetings, e-mails, telephone calls, and corporate announcements, including memos. These are focused on playing the role of conveying change initiatives information or means by which a proposed organizational change is implemented. This dimension is critical because if it is well designed, then there is effective two-way information delivery about the change initiative, which is essential to building organizational capacity for change.</w:t>
      </w:r>
    </w:p>
    <w:p w14:paraId="5CEBFD9F" w14:textId="77777777" w:rsidR="007D3F65" w:rsidRPr="0051385D" w:rsidRDefault="007D3F65" w:rsidP="00715F08">
      <w:pPr>
        <w:spacing w:line="480" w:lineRule="auto"/>
        <w:jc w:val="both"/>
        <w:rPr>
          <w:rFonts w:ascii="Times New Roman" w:hAnsi="Times New Roman" w:cs="Times New Roman"/>
          <w:sz w:val="24"/>
          <w:szCs w:val="24"/>
        </w:rPr>
      </w:pPr>
      <w:r w:rsidRPr="0051385D">
        <w:rPr>
          <w:rFonts w:ascii="Times New Roman" w:hAnsi="Times New Roman" w:cs="Times New Roman"/>
          <w:sz w:val="24"/>
          <w:szCs w:val="24"/>
        </w:rPr>
        <w:t>Dimension 7: Accountable culture- this dimension examines the importance of an organization holding its employees accountable for results.</w:t>
      </w:r>
    </w:p>
    <w:p w14:paraId="646D94A7" w14:textId="77777777" w:rsidR="007D3F65" w:rsidRPr="0051385D" w:rsidRDefault="007D3F65" w:rsidP="00715F08">
      <w:pPr>
        <w:spacing w:line="480" w:lineRule="auto"/>
        <w:jc w:val="both"/>
        <w:rPr>
          <w:rFonts w:ascii="Times New Roman" w:hAnsi="Times New Roman" w:cs="Times New Roman"/>
          <w:sz w:val="24"/>
          <w:szCs w:val="24"/>
        </w:rPr>
      </w:pPr>
      <w:r w:rsidRPr="0051385D">
        <w:rPr>
          <w:rFonts w:ascii="Times New Roman" w:hAnsi="Times New Roman" w:cs="Times New Roman"/>
          <w:sz w:val="24"/>
          <w:szCs w:val="24"/>
        </w:rPr>
        <w:t>Dimension 8: inn</w:t>
      </w:r>
      <w:bookmarkStart w:id="0" w:name="_GoBack"/>
      <w:bookmarkEnd w:id="0"/>
      <w:r w:rsidRPr="0051385D">
        <w:rPr>
          <w:rFonts w:ascii="Times New Roman" w:hAnsi="Times New Roman" w:cs="Times New Roman"/>
          <w:sz w:val="24"/>
          <w:szCs w:val="24"/>
        </w:rPr>
        <w:t>ovative culture- this dimension explores the importance of creating an innovative organization by cultivating an innovative culture. This dimension is essential for organizational change capacity, and the organizational culture should emphasize the importance of innovation and change.</w:t>
      </w:r>
    </w:p>
    <w:p w14:paraId="5AECA6FA" w14:textId="77777777" w:rsidR="00F56684" w:rsidRPr="0051385D" w:rsidRDefault="007D3F65" w:rsidP="00715F08">
      <w:pPr>
        <w:spacing w:line="480" w:lineRule="auto"/>
        <w:jc w:val="both"/>
        <w:rPr>
          <w:rFonts w:ascii="Times New Roman" w:hAnsi="Times New Roman" w:cs="Times New Roman"/>
          <w:sz w:val="24"/>
          <w:szCs w:val="24"/>
        </w:rPr>
      </w:pPr>
      <w:r w:rsidRPr="0051385D">
        <w:rPr>
          <w:rFonts w:ascii="Times New Roman" w:hAnsi="Times New Roman" w:cs="Times New Roman"/>
          <w:sz w:val="24"/>
          <w:szCs w:val="24"/>
        </w:rPr>
        <w:t>These last two dimensions explore the organizational culture and change and need to be balanced. This is because the two dimensions of organizational capacity change help ensure that the organization efficiently utilizes scarce resources while creatively focusing on the organization’s future</w:t>
      </w:r>
      <w:r w:rsidR="00EF715B" w:rsidRPr="0051385D">
        <w:rPr>
          <w:rFonts w:ascii="Times New Roman" w:hAnsi="Times New Roman" w:cs="Times New Roman"/>
          <w:sz w:val="24"/>
          <w:szCs w:val="24"/>
        </w:rPr>
        <w:t xml:space="preserve">. </w:t>
      </w:r>
    </w:p>
    <w:p w14:paraId="43CEBCA1" w14:textId="77777777" w:rsidR="008D2CAE" w:rsidRPr="0051385D" w:rsidRDefault="00556875" w:rsidP="00715F08">
      <w:pPr>
        <w:spacing w:line="480" w:lineRule="auto"/>
        <w:jc w:val="both"/>
        <w:rPr>
          <w:rFonts w:ascii="Times New Roman" w:hAnsi="Times New Roman" w:cs="Times New Roman"/>
          <w:sz w:val="24"/>
          <w:szCs w:val="24"/>
        </w:rPr>
      </w:pPr>
      <w:r w:rsidRPr="0051385D">
        <w:rPr>
          <w:rFonts w:ascii="Times New Roman" w:hAnsi="Times New Roman" w:cs="Times New Roman"/>
          <w:sz w:val="24"/>
          <w:szCs w:val="24"/>
        </w:rPr>
        <w:t> </w:t>
      </w:r>
    </w:p>
    <w:p w14:paraId="6D275755" w14:textId="77777777" w:rsidR="00843F20" w:rsidRPr="0051385D" w:rsidRDefault="00843F20" w:rsidP="00715F08">
      <w:pPr>
        <w:spacing w:line="480" w:lineRule="auto"/>
        <w:jc w:val="both"/>
        <w:rPr>
          <w:rFonts w:ascii="Times New Roman" w:hAnsi="Times New Roman" w:cs="Times New Roman"/>
          <w:sz w:val="24"/>
          <w:szCs w:val="24"/>
        </w:rPr>
      </w:pPr>
    </w:p>
    <w:p w14:paraId="194E58D5" w14:textId="77777777" w:rsidR="00843F20" w:rsidRPr="0051385D" w:rsidRDefault="006F3CB6" w:rsidP="00407AFA">
      <w:pPr>
        <w:spacing w:line="480" w:lineRule="auto"/>
        <w:jc w:val="center"/>
        <w:rPr>
          <w:rFonts w:ascii="Times New Roman" w:hAnsi="Times New Roman" w:cs="Times New Roman"/>
          <w:sz w:val="24"/>
          <w:szCs w:val="24"/>
        </w:rPr>
      </w:pPr>
      <w:r w:rsidRPr="0051385D">
        <w:rPr>
          <w:rFonts w:ascii="Times New Roman" w:hAnsi="Times New Roman" w:cs="Times New Roman"/>
          <w:sz w:val="24"/>
          <w:szCs w:val="24"/>
        </w:rPr>
        <w:lastRenderedPageBreak/>
        <w:t>References</w:t>
      </w:r>
    </w:p>
    <w:p w14:paraId="0A6EBFF6" w14:textId="77777777" w:rsidR="00715F08" w:rsidRDefault="00ED733D" w:rsidP="0051385D">
      <w:pPr>
        <w:spacing w:line="480" w:lineRule="auto"/>
        <w:rPr>
          <w:rFonts w:ascii="Times New Roman" w:hAnsi="Times New Roman" w:cs="Times New Roman"/>
          <w:sz w:val="24"/>
          <w:szCs w:val="24"/>
          <w:shd w:val="clear" w:color="auto" w:fill="FFFFFF"/>
        </w:rPr>
      </w:pPr>
      <w:proofErr w:type="spellStart"/>
      <w:r w:rsidRPr="0051385D">
        <w:rPr>
          <w:rFonts w:ascii="Times New Roman" w:hAnsi="Times New Roman" w:cs="Times New Roman"/>
          <w:sz w:val="24"/>
          <w:szCs w:val="24"/>
          <w:shd w:val="clear" w:color="auto" w:fill="FFFFFF"/>
        </w:rPr>
        <w:t>Heckmann</w:t>
      </w:r>
      <w:proofErr w:type="spellEnd"/>
      <w:r w:rsidRPr="0051385D">
        <w:rPr>
          <w:rFonts w:ascii="Times New Roman" w:hAnsi="Times New Roman" w:cs="Times New Roman"/>
          <w:sz w:val="24"/>
          <w:szCs w:val="24"/>
          <w:shd w:val="clear" w:color="auto" w:fill="FFFFFF"/>
        </w:rPr>
        <w:t xml:space="preserve">, N., Steger, T., &amp; Dowling, M. (2016). Organizational capacity for change, change </w:t>
      </w:r>
    </w:p>
    <w:p w14:paraId="6DB2AE14" w14:textId="1C3A7A33" w:rsidR="00ED733D" w:rsidRPr="0051385D" w:rsidRDefault="00ED733D" w:rsidP="00715F08">
      <w:pPr>
        <w:spacing w:line="480" w:lineRule="auto"/>
        <w:ind w:left="720"/>
        <w:rPr>
          <w:rFonts w:ascii="Times New Roman" w:hAnsi="Times New Roman" w:cs="Times New Roman"/>
          <w:sz w:val="24"/>
          <w:szCs w:val="24"/>
          <w:shd w:val="clear" w:color="auto" w:fill="FFFFFF"/>
        </w:rPr>
      </w:pPr>
      <w:r w:rsidRPr="0051385D">
        <w:rPr>
          <w:rFonts w:ascii="Times New Roman" w:hAnsi="Times New Roman" w:cs="Times New Roman"/>
          <w:sz w:val="24"/>
          <w:szCs w:val="24"/>
          <w:shd w:val="clear" w:color="auto" w:fill="FFFFFF"/>
        </w:rPr>
        <w:t>experience, and change project performance. </w:t>
      </w:r>
      <w:r w:rsidRPr="0051385D">
        <w:rPr>
          <w:rFonts w:ascii="Times New Roman" w:hAnsi="Times New Roman" w:cs="Times New Roman"/>
          <w:i/>
          <w:iCs/>
          <w:sz w:val="24"/>
          <w:szCs w:val="24"/>
          <w:shd w:val="clear" w:color="auto" w:fill="FFFFFF"/>
        </w:rPr>
        <w:t>Journal of Business Research</w:t>
      </w:r>
      <w:r w:rsidRPr="0051385D">
        <w:rPr>
          <w:rFonts w:ascii="Times New Roman" w:hAnsi="Times New Roman" w:cs="Times New Roman"/>
          <w:sz w:val="24"/>
          <w:szCs w:val="24"/>
          <w:shd w:val="clear" w:color="auto" w:fill="FFFFFF"/>
        </w:rPr>
        <w:t>, </w:t>
      </w:r>
      <w:r w:rsidRPr="0051385D">
        <w:rPr>
          <w:rFonts w:ascii="Times New Roman" w:hAnsi="Times New Roman" w:cs="Times New Roman"/>
          <w:i/>
          <w:iCs/>
          <w:sz w:val="24"/>
          <w:szCs w:val="24"/>
          <w:shd w:val="clear" w:color="auto" w:fill="FFFFFF"/>
        </w:rPr>
        <w:t>69</w:t>
      </w:r>
      <w:r w:rsidRPr="0051385D">
        <w:rPr>
          <w:rFonts w:ascii="Times New Roman" w:hAnsi="Times New Roman" w:cs="Times New Roman"/>
          <w:sz w:val="24"/>
          <w:szCs w:val="24"/>
          <w:shd w:val="clear" w:color="auto" w:fill="FFFFFF"/>
        </w:rPr>
        <w:t>(2), 777-784.</w:t>
      </w:r>
    </w:p>
    <w:p w14:paraId="4C90F69F" w14:textId="77777777" w:rsidR="00715F08" w:rsidRDefault="00ED733D" w:rsidP="0051385D">
      <w:pPr>
        <w:spacing w:line="480" w:lineRule="auto"/>
        <w:rPr>
          <w:rFonts w:ascii="Times New Roman" w:hAnsi="Times New Roman" w:cs="Times New Roman"/>
          <w:sz w:val="24"/>
          <w:szCs w:val="24"/>
          <w:shd w:val="clear" w:color="auto" w:fill="FFFFFF"/>
        </w:rPr>
      </w:pPr>
      <w:r w:rsidRPr="0051385D">
        <w:rPr>
          <w:rFonts w:ascii="Times New Roman" w:hAnsi="Times New Roman" w:cs="Times New Roman"/>
          <w:sz w:val="24"/>
          <w:szCs w:val="24"/>
          <w:shd w:val="clear" w:color="auto" w:fill="FFFFFF"/>
        </w:rPr>
        <w:t>Judge, W. Q. (2011). </w:t>
      </w:r>
      <w:r w:rsidRPr="0051385D">
        <w:rPr>
          <w:rFonts w:ascii="Times New Roman" w:hAnsi="Times New Roman" w:cs="Times New Roman"/>
          <w:i/>
          <w:iCs/>
          <w:sz w:val="24"/>
          <w:szCs w:val="24"/>
          <w:shd w:val="clear" w:color="auto" w:fill="FFFFFF"/>
        </w:rPr>
        <w:t>Building organizational capacity for change: The leader's new mandate</w:t>
      </w:r>
      <w:r w:rsidRPr="0051385D">
        <w:rPr>
          <w:rFonts w:ascii="Times New Roman" w:hAnsi="Times New Roman" w:cs="Times New Roman"/>
          <w:sz w:val="24"/>
          <w:szCs w:val="24"/>
          <w:shd w:val="clear" w:color="auto" w:fill="FFFFFF"/>
        </w:rPr>
        <w:t xml:space="preserve">. </w:t>
      </w:r>
    </w:p>
    <w:p w14:paraId="7ACD3923" w14:textId="55C6F424" w:rsidR="00ED733D" w:rsidRPr="0051385D" w:rsidRDefault="00ED733D" w:rsidP="00715F08">
      <w:pPr>
        <w:spacing w:line="480" w:lineRule="auto"/>
        <w:ind w:firstLine="720"/>
        <w:rPr>
          <w:rFonts w:ascii="Times New Roman" w:hAnsi="Times New Roman" w:cs="Times New Roman"/>
          <w:sz w:val="24"/>
          <w:szCs w:val="24"/>
          <w:shd w:val="clear" w:color="auto" w:fill="FFFFFF"/>
        </w:rPr>
      </w:pPr>
      <w:r w:rsidRPr="0051385D">
        <w:rPr>
          <w:rFonts w:ascii="Times New Roman" w:hAnsi="Times New Roman" w:cs="Times New Roman"/>
          <w:sz w:val="24"/>
          <w:szCs w:val="24"/>
          <w:shd w:val="clear" w:color="auto" w:fill="FFFFFF"/>
        </w:rPr>
        <w:t>Business Expert Press.</w:t>
      </w:r>
    </w:p>
    <w:p w14:paraId="19C9FFA2" w14:textId="77777777" w:rsidR="00715F08" w:rsidRDefault="00ED733D" w:rsidP="0051385D">
      <w:pPr>
        <w:spacing w:line="480" w:lineRule="auto"/>
        <w:rPr>
          <w:rFonts w:ascii="Times New Roman" w:hAnsi="Times New Roman" w:cs="Times New Roman"/>
          <w:sz w:val="24"/>
          <w:szCs w:val="24"/>
          <w:shd w:val="clear" w:color="auto" w:fill="FFFFFF"/>
        </w:rPr>
      </w:pPr>
      <w:proofErr w:type="spellStart"/>
      <w:r w:rsidRPr="0051385D">
        <w:rPr>
          <w:rFonts w:ascii="Times New Roman" w:hAnsi="Times New Roman" w:cs="Times New Roman"/>
          <w:sz w:val="24"/>
          <w:szCs w:val="24"/>
          <w:shd w:val="clear" w:color="auto" w:fill="FFFFFF"/>
        </w:rPr>
        <w:t>Ramezan</w:t>
      </w:r>
      <w:proofErr w:type="spellEnd"/>
      <w:r w:rsidRPr="0051385D">
        <w:rPr>
          <w:rFonts w:ascii="Times New Roman" w:hAnsi="Times New Roman" w:cs="Times New Roman"/>
          <w:sz w:val="24"/>
          <w:szCs w:val="24"/>
          <w:shd w:val="clear" w:color="auto" w:fill="FFFFFF"/>
        </w:rPr>
        <w:t xml:space="preserve">, M., </w:t>
      </w:r>
      <w:proofErr w:type="spellStart"/>
      <w:r w:rsidRPr="0051385D">
        <w:rPr>
          <w:rFonts w:ascii="Times New Roman" w:hAnsi="Times New Roman" w:cs="Times New Roman"/>
          <w:sz w:val="24"/>
          <w:szCs w:val="24"/>
          <w:shd w:val="clear" w:color="auto" w:fill="FFFFFF"/>
        </w:rPr>
        <w:t>Sanjaghi</w:t>
      </w:r>
      <w:proofErr w:type="spellEnd"/>
      <w:r w:rsidRPr="0051385D">
        <w:rPr>
          <w:rFonts w:ascii="Times New Roman" w:hAnsi="Times New Roman" w:cs="Times New Roman"/>
          <w:sz w:val="24"/>
          <w:szCs w:val="24"/>
          <w:shd w:val="clear" w:color="auto" w:fill="FFFFFF"/>
        </w:rPr>
        <w:t xml:space="preserve">, M. E., &amp; </w:t>
      </w:r>
      <w:proofErr w:type="spellStart"/>
      <w:r w:rsidRPr="0051385D">
        <w:rPr>
          <w:rFonts w:ascii="Times New Roman" w:hAnsi="Times New Roman" w:cs="Times New Roman"/>
          <w:sz w:val="24"/>
          <w:szCs w:val="24"/>
          <w:shd w:val="clear" w:color="auto" w:fill="FFFFFF"/>
        </w:rPr>
        <w:t>Rahimian</w:t>
      </w:r>
      <w:proofErr w:type="spellEnd"/>
      <w:r w:rsidRPr="0051385D">
        <w:rPr>
          <w:rFonts w:ascii="Times New Roman" w:hAnsi="Times New Roman" w:cs="Times New Roman"/>
          <w:sz w:val="24"/>
          <w:szCs w:val="24"/>
          <w:shd w:val="clear" w:color="auto" w:fill="FFFFFF"/>
        </w:rPr>
        <w:t xml:space="preserve"> </w:t>
      </w:r>
      <w:proofErr w:type="spellStart"/>
      <w:r w:rsidRPr="0051385D">
        <w:rPr>
          <w:rFonts w:ascii="Times New Roman" w:hAnsi="Times New Roman" w:cs="Times New Roman"/>
          <w:sz w:val="24"/>
          <w:szCs w:val="24"/>
          <w:shd w:val="clear" w:color="auto" w:fill="FFFFFF"/>
        </w:rPr>
        <w:t>Kalateh</w:t>
      </w:r>
      <w:proofErr w:type="spellEnd"/>
      <w:r w:rsidRPr="0051385D">
        <w:rPr>
          <w:rFonts w:ascii="Times New Roman" w:hAnsi="Times New Roman" w:cs="Times New Roman"/>
          <w:sz w:val="24"/>
          <w:szCs w:val="24"/>
          <w:shd w:val="clear" w:color="auto" w:fill="FFFFFF"/>
        </w:rPr>
        <w:t xml:space="preserve"> </w:t>
      </w:r>
      <w:proofErr w:type="spellStart"/>
      <w:r w:rsidRPr="0051385D">
        <w:rPr>
          <w:rFonts w:ascii="Times New Roman" w:hAnsi="Times New Roman" w:cs="Times New Roman"/>
          <w:sz w:val="24"/>
          <w:szCs w:val="24"/>
          <w:shd w:val="clear" w:color="auto" w:fill="FFFFFF"/>
        </w:rPr>
        <w:t>baly</w:t>
      </w:r>
      <w:proofErr w:type="spellEnd"/>
      <w:r w:rsidRPr="0051385D">
        <w:rPr>
          <w:rFonts w:ascii="Times New Roman" w:hAnsi="Times New Roman" w:cs="Times New Roman"/>
          <w:sz w:val="24"/>
          <w:szCs w:val="24"/>
          <w:shd w:val="clear" w:color="auto" w:fill="FFFFFF"/>
        </w:rPr>
        <w:t xml:space="preserve">, H. (2013). Organizational change </w:t>
      </w:r>
    </w:p>
    <w:p w14:paraId="2E15E7EE" w14:textId="70522107" w:rsidR="00ED733D" w:rsidRPr="0051385D" w:rsidRDefault="00ED733D" w:rsidP="00715F08">
      <w:pPr>
        <w:spacing w:line="480" w:lineRule="auto"/>
        <w:ind w:left="720"/>
        <w:rPr>
          <w:rFonts w:ascii="Times New Roman" w:hAnsi="Times New Roman" w:cs="Times New Roman"/>
          <w:sz w:val="24"/>
          <w:szCs w:val="24"/>
        </w:rPr>
      </w:pPr>
      <w:r w:rsidRPr="0051385D">
        <w:rPr>
          <w:rFonts w:ascii="Times New Roman" w:hAnsi="Times New Roman" w:cs="Times New Roman"/>
          <w:sz w:val="24"/>
          <w:szCs w:val="24"/>
          <w:shd w:val="clear" w:color="auto" w:fill="FFFFFF"/>
        </w:rPr>
        <w:t>capacity and organizational performance: An empirical analysis on an innovative industry. </w:t>
      </w:r>
      <w:r w:rsidRPr="0051385D">
        <w:rPr>
          <w:rFonts w:ascii="Times New Roman" w:hAnsi="Times New Roman" w:cs="Times New Roman"/>
          <w:i/>
          <w:iCs/>
          <w:sz w:val="24"/>
          <w:szCs w:val="24"/>
          <w:shd w:val="clear" w:color="auto" w:fill="FFFFFF"/>
        </w:rPr>
        <w:t>Journal of Knowledge-based Innovation in China</w:t>
      </w:r>
      <w:r w:rsidRPr="0051385D">
        <w:rPr>
          <w:rFonts w:ascii="Times New Roman" w:hAnsi="Times New Roman" w:cs="Times New Roman"/>
          <w:sz w:val="24"/>
          <w:szCs w:val="24"/>
          <w:shd w:val="clear" w:color="auto" w:fill="FFFFFF"/>
        </w:rPr>
        <w:t>, </w:t>
      </w:r>
      <w:r w:rsidRPr="0051385D">
        <w:rPr>
          <w:rFonts w:ascii="Times New Roman" w:hAnsi="Times New Roman" w:cs="Times New Roman"/>
          <w:i/>
          <w:iCs/>
          <w:sz w:val="24"/>
          <w:szCs w:val="24"/>
          <w:shd w:val="clear" w:color="auto" w:fill="FFFFFF"/>
        </w:rPr>
        <w:t>5</w:t>
      </w:r>
      <w:r w:rsidRPr="0051385D">
        <w:rPr>
          <w:rFonts w:ascii="Times New Roman" w:hAnsi="Times New Roman" w:cs="Times New Roman"/>
          <w:sz w:val="24"/>
          <w:szCs w:val="24"/>
          <w:shd w:val="clear" w:color="auto" w:fill="FFFFFF"/>
        </w:rPr>
        <w:t>(3), 188-212.</w:t>
      </w:r>
    </w:p>
    <w:sectPr w:rsidR="00ED733D" w:rsidRPr="0051385D" w:rsidSect="007D3F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0B65EF" w14:textId="77777777" w:rsidR="00FF3B60" w:rsidRDefault="00FF3B60" w:rsidP="007D3F65">
      <w:pPr>
        <w:spacing w:after="0" w:line="240" w:lineRule="auto"/>
      </w:pPr>
      <w:r>
        <w:separator/>
      </w:r>
    </w:p>
  </w:endnote>
  <w:endnote w:type="continuationSeparator" w:id="0">
    <w:p w14:paraId="2D02F2EF" w14:textId="77777777" w:rsidR="00FF3B60" w:rsidRDefault="00FF3B60" w:rsidP="007D3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21CD9" w14:textId="77777777" w:rsidR="00FF3B60" w:rsidRDefault="00FF3B60" w:rsidP="007D3F65">
      <w:pPr>
        <w:spacing w:after="0" w:line="240" w:lineRule="auto"/>
      </w:pPr>
      <w:r>
        <w:separator/>
      </w:r>
    </w:p>
  </w:footnote>
  <w:footnote w:type="continuationSeparator" w:id="0">
    <w:p w14:paraId="1AD22A02" w14:textId="77777777" w:rsidR="00FF3B60" w:rsidRDefault="00FF3B60" w:rsidP="007D3F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DC16A" w14:textId="2CF05D5D" w:rsidR="007D3F65" w:rsidRPr="00407AFA" w:rsidRDefault="00715F08">
    <w:pPr>
      <w:pStyle w:val="Header"/>
      <w:jc w:val="right"/>
      <w:rPr>
        <w:rFonts w:ascii="Times New Roman" w:hAnsi="Times New Roman" w:cs="Times New Roman"/>
        <w:sz w:val="24"/>
        <w:szCs w:val="24"/>
      </w:rPr>
    </w:pPr>
    <w:r w:rsidRPr="00407AFA">
      <w:rPr>
        <w:rFonts w:ascii="Times New Roman" w:hAnsi="Times New Roman" w:cs="Times New Roman"/>
        <w:sz w:val="24"/>
        <w:szCs w:val="24"/>
      </w:rPr>
      <w:t>ORGANIZATIONAL CAPACITY FOR CHANGE</w:t>
    </w:r>
    <w:r w:rsidR="007D3F65" w:rsidRPr="00407AFA">
      <w:rPr>
        <w:rFonts w:ascii="Times New Roman" w:hAnsi="Times New Roman" w:cs="Times New Roman"/>
        <w:sz w:val="24"/>
        <w:szCs w:val="24"/>
      </w:rPr>
      <w:tab/>
    </w:r>
    <w:r w:rsidR="007D3F65" w:rsidRPr="00407AFA">
      <w:rPr>
        <w:rFonts w:ascii="Times New Roman" w:hAnsi="Times New Roman" w:cs="Times New Roman"/>
        <w:sz w:val="24"/>
        <w:szCs w:val="24"/>
      </w:rPr>
      <w:tab/>
    </w:r>
    <w:sdt>
      <w:sdtPr>
        <w:rPr>
          <w:rFonts w:ascii="Times New Roman" w:hAnsi="Times New Roman" w:cs="Times New Roman"/>
          <w:sz w:val="24"/>
          <w:szCs w:val="24"/>
        </w:rPr>
        <w:id w:val="5079518"/>
        <w:docPartObj>
          <w:docPartGallery w:val="Page Numbers (Top of Page)"/>
          <w:docPartUnique/>
        </w:docPartObj>
      </w:sdtPr>
      <w:sdtEndPr/>
      <w:sdtContent>
        <w:r w:rsidR="007D3F65" w:rsidRPr="00407AFA">
          <w:rPr>
            <w:rFonts w:ascii="Times New Roman" w:hAnsi="Times New Roman" w:cs="Times New Roman"/>
            <w:sz w:val="24"/>
            <w:szCs w:val="24"/>
          </w:rPr>
          <w:fldChar w:fldCharType="begin"/>
        </w:r>
        <w:r w:rsidR="007D3F65" w:rsidRPr="00407AFA">
          <w:rPr>
            <w:rFonts w:ascii="Times New Roman" w:hAnsi="Times New Roman" w:cs="Times New Roman"/>
            <w:sz w:val="24"/>
            <w:szCs w:val="24"/>
          </w:rPr>
          <w:instrText xml:space="preserve"> PAGE   \* MERGEFORMAT </w:instrText>
        </w:r>
        <w:r w:rsidR="007D3F65" w:rsidRPr="00407AFA">
          <w:rPr>
            <w:rFonts w:ascii="Times New Roman" w:hAnsi="Times New Roman" w:cs="Times New Roman"/>
            <w:sz w:val="24"/>
            <w:szCs w:val="24"/>
          </w:rPr>
          <w:fldChar w:fldCharType="separate"/>
        </w:r>
        <w:r w:rsidR="002D00A1">
          <w:rPr>
            <w:rFonts w:ascii="Times New Roman" w:hAnsi="Times New Roman" w:cs="Times New Roman"/>
            <w:noProof/>
            <w:sz w:val="24"/>
            <w:szCs w:val="24"/>
          </w:rPr>
          <w:t>5</w:t>
        </w:r>
        <w:r w:rsidR="007D3F65" w:rsidRPr="00407AFA">
          <w:rPr>
            <w:rFonts w:ascii="Times New Roman" w:hAnsi="Times New Roman" w:cs="Times New Roman"/>
            <w:sz w:val="24"/>
            <w:szCs w:val="24"/>
          </w:rPr>
          <w:fldChar w:fldCharType="end"/>
        </w:r>
      </w:sdtContent>
    </w:sdt>
  </w:p>
  <w:p w14:paraId="56B1DD78" w14:textId="77777777" w:rsidR="007D3F65" w:rsidRPr="00407AFA" w:rsidRDefault="007D3F6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6A8BD" w14:textId="77777777" w:rsidR="007D3F65" w:rsidRDefault="007D3F65">
    <w:pPr>
      <w:pStyle w:val="Header"/>
      <w:jc w:val="right"/>
    </w:pPr>
    <w:r w:rsidRPr="007D3F65">
      <w:rPr>
        <w:rFonts w:ascii="Times New Roman" w:hAnsi="Times New Roman" w:cs="Times New Roman"/>
        <w:sz w:val="24"/>
        <w:szCs w:val="24"/>
      </w:rPr>
      <w:t>Running Head: ORGANIZATIONAL CAPACITY FOR CHANGE</w:t>
    </w:r>
    <w:r w:rsidRPr="007D3F65">
      <w:rPr>
        <w:rFonts w:ascii="Times New Roman" w:hAnsi="Times New Roman" w:cs="Times New Roman"/>
        <w:sz w:val="24"/>
        <w:szCs w:val="24"/>
      </w:rPr>
      <w:tab/>
    </w:r>
    <w:r>
      <w:tab/>
    </w:r>
    <w:sdt>
      <w:sdtPr>
        <w:id w:val="5079555"/>
        <w:docPartObj>
          <w:docPartGallery w:val="Page Numbers (Top of Page)"/>
          <w:docPartUnique/>
        </w:docPartObj>
      </w:sdtPr>
      <w:sdtEndPr/>
      <w:sdtContent>
        <w:r w:rsidR="00FF3B60">
          <w:fldChar w:fldCharType="begin"/>
        </w:r>
        <w:r w:rsidR="00FF3B60">
          <w:instrText xml:space="preserve"> PAGE   \* MERGEFORMAT </w:instrText>
        </w:r>
        <w:r w:rsidR="00FF3B60">
          <w:fldChar w:fldCharType="separate"/>
        </w:r>
        <w:r w:rsidR="00407AFA">
          <w:rPr>
            <w:noProof/>
          </w:rPr>
          <w:t>1</w:t>
        </w:r>
        <w:r w:rsidR="00FF3B60">
          <w:rPr>
            <w:noProof/>
          </w:rPr>
          <w:fldChar w:fldCharType="end"/>
        </w:r>
      </w:sdtContent>
    </w:sdt>
  </w:p>
  <w:p w14:paraId="7F343D7D" w14:textId="77777777" w:rsidR="007D3F65" w:rsidRDefault="007D3F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C17"/>
    <w:rsid w:val="00026D48"/>
    <w:rsid w:val="000B0EEE"/>
    <w:rsid w:val="00173C96"/>
    <w:rsid w:val="001E5307"/>
    <w:rsid w:val="00265855"/>
    <w:rsid w:val="002B1C17"/>
    <w:rsid w:val="002D00A1"/>
    <w:rsid w:val="00311365"/>
    <w:rsid w:val="0036698D"/>
    <w:rsid w:val="003A11E6"/>
    <w:rsid w:val="003D77A4"/>
    <w:rsid w:val="003F0D11"/>
    <w:rsid w:val="00407AFA"/>
    <w:rsid w:val="00424A47"/>
    <w:rsid w:val="004C0BEE"/>
    <w:rsid w:val="005046BF"/>
    <w:rsid w:val="0051385D"/>
    <w:rsid w:val="00556875"/>
    <w:rsid w:val="005E4B1C"/>
    <w:rsid w:val="00620FB0"/>
    <w:rsid w:val="00657924"/>
    <w:rsid w:val="00660FDF"/>
    <w:rsid w:val="006E5639"/>
    <w:rsid w:val="006F3CB6"/>
    <w:rsid w:val="00715F08"/>
    <w:rsid w:val="00741DEC"/>
    <w:rsid w:val="00786BC4"/>
    <w:rsid w:val="007D3F65"/>
    <w:rsid w:val="00841F17"/>
    <w:rsid w:val="00843F20"/>
    <w:rsid w:val="00861708"/>
    <w:rsid w:val="008722E1"/>
    <w:rsid w:val="00893C65"/>
    <w:rsid w:val="008A178E"/>
    <w:rsid w:val="008D2CAE"/>
    <w:rsid w:val="009A70F0"/>
    <w:rsid w:val="009D739F"/>
    <w:rsid w:val="00AA64CD"/>
    <w:rsid w:val="00B41727"/>
    <w:rsid w:val="00B71859"/>
    <w:rsid w:val="00B805F7"/>
    <w:rsid w:val="00B92908"/>
    <w:rsid w:val="00C37C20"/>
    <w:rsid w:val="00D2396E"/>
    <w:rsid w:val="00D76260"/>
    <w:rsid w:val="00E77BD4"/>
    <w:rsid w:val="00EC497E"/>
    <w:rsid w:val="00ED733D"/>
    <w:rsid w:val="00EF715B"/>
    <w:rsid w:val="00F4605A"/>
    <w:rsid w:val="00F5476A"/>
    <w:rsid w:val="00F56684"/>
    <w:rsid w:val="00F8498C"/>
    <w:rsid w:val="00FC1436"/>
    <w:rsid w:val="00FF3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9F864"/>
  <w15:docId w15:val="{009F8A43-70EE-4FFD-8BFC-86B6E4A3F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9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ginterm">
    <w:name w:val="margin_term"/>
    <w:basedOn w:val="DefaultParagraphFont"/>
    <w:rsid w:val="00893C65"/>
  </w:style>
  <w:style w:type="character" w:customStyle="1" w:styleId="footnote">
    <w:name w:val="footnote"/>
    <w:basedOn w:val="DefaultParagraphFont"/>
    <w:rsid w:val="00556875"/>
  </w:style>
  <w:style w:type="paragraph" w:styleId="Header">
    <w:name w:val="header"/>
    <w:basedOn w:val="Normal"/>
    <w:link w:val="HeaderChar"/>
    <w:uiPriority w:val="99"/>
    <w:unhideWhenUsed/>
    <w:rsid w:val="007D3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F65"/>
  </w:style>
  <w:style w:type="paragraph" w:styleId="Footer">
    <w:name w:val="footer"/>
    <w:basedOn w:val="Normal"/>
    <w:link w:val="FooterChar"/>
    <w:uiPriority w:val="99"/>
    <w:unhideWhenUsed/>
    <w:rsid w:val="007D3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2019-06-09T23:40:00Z</dcterms:created>
  <dcterms:modified xsi:type="dcterms:W3CDTF">2019-06-09T23:40:00Z</dcterms:modified>
</cp:coreProperties>
</file>